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B3" w:rsidRDefault="006765B3" w:rsidP="00AD1FA3">
      <w:pPr>
        <w:shd w:val="clear" w:color="auto" w:fill="FFFFFF"/>
        <w:spacing w:after="167" w:line="240" w:lineRule="auto"/>
        <w:rPr>
          <w:rFonts w:ascii="Arial" w:hAnsi="Arial" w:cs="Arial"/>
          <w:color w:val="5A5A5A"/>
          <w:sz w:val="28"/>
          <w:szCs w:val="28"/>
          <w:lang w:eastAsia="ru-RU"/>
        </w:rPr>
      </w:pPr>
      <w:bookmarkStart w:id="0" w:name="_GoBack"/>
      <w:bookmarkEnd w:id="0"/>
    </w:p>
    <w:p w:rsidR="006765B3" w:rsidRPr="006957B6" w:rsidRDefault="006765B3" w:rsidP="00232F4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957B6">
        <w:rPr>
          <w:rStyle w:val="aa"/>
          <w:rFonts w:ascii="Times New Roman" w:hAnsi="Times New Roman"/>
          <w:b/>
          <w:i/>
          <w:color w:val="auto"/>
          <w:sz w:val="28"/>
          <w:szCs w:val="28"/>
          <w:u w:val="single"/>
        </w:rPr>
        <w:t>Памятка для лесозаготовителей</w:t>
      </w:r>
      <w:r w:rsidRPr="006957B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К выполнению лесосечных работ допускаются работники, прошедшие предварительный медицинский осмотр и признанные годными к выполнению данных видов работ, прошедшие необходимые инструктажи по охране труда, пожарной безопасности, стажировку не менее 12 рабочих смен и проверку знаний.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Рабочие, совмещающие профессии, должны быть обучены безопасным приемам и методам работы и пройти инструктаж по охране труда на всех выполняемых работах.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Запрещается находиться на рабочем месте в состоянии алкогольного, наркотического и токсического опьянения.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Лица, занятые на лесосечных работах, должны пользоваться средствами индивидуальной защиты в соответствии </w:t>
      </w:r>
      <w:proofErr w:type="gram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отраслевыми нормам.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Лесозаготовительные предприятия, подрядчики, а также собственный персонал, работающий с цепными пилами, должен быть обеспечен индивидуальными средствами защиты и использовать их, в том числе: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каска с защитой для глаз и ушей;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сигнальный жилет или куртка;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непрорезаемая</w:t>
      </w:r>
      <w:proofErr w:type="spell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обувь;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непрорезаемые</w:t>
      </w:r>
      <w:proofErr w:type="spell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штаны;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аптечка первой медицинской помощи;</w:t>
      </w:r>
    </w:p>
    <w:p w:rsidR="006765B3" w:rsidRPr="006957B6" w:rsidRDefault="006765B3" w:rsidP="00695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сапоги кирзовые с усиленным носком.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Лесосечные работы должны </w:t>
      </w:r>
      <w:proofErr w:type="gram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проводится</w:t>
      </w:r>
      <w:proofErr w:type="gram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в соответствии с утвержденной на каждую лесосеку технологической картой, каждый работник должен быть ознакомлен под роспись с технологической картой. До начала разработки лесосеки на ней должны быть выполнены подготовительные работы.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Выполнение лесосечных работ ближе 50 м от границ охранной зоны ЛЭП и линии связи выполняется по особым разрешениям и наряду – допуску.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При выполнении лесосечных работ на лесосеке </w:t>
      </w:r>
      <w:proofErr w:type="gram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должны</w:t>
      </w:r>
      <w:proofErr w:type="gram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находится не менее двух человек.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По границе опасной зоны валки, на пешеходных тропах и дорогах, пересекающих лесосеку, устанавливаются знаки безопасности «Проезд, проход ЗАПРЕЩЕН! ВАЛКА ЛЕСА».</w:t>
      </w:r>
    </w:p>
    <w:p w:rsidR="006765B3" w:rsidRPr="006957B6" w:rsidRDefault="006765B3" w:rsidP="006957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Должностные лица лесной охраны лесхоза и специалисты по охране труда при осуществлении контрольных мероприятий на территории лесного фонда </w:t>
      </w:r>
      <w:proofErr w:type="spell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Узденского</w:t>
      </w:r>
      <w:proofErr w:type="spell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лесхоза имеют право контролировать соблюдение сотрудниками сторонних организаций требований по охране труда. При проведении контроля оцениваются следующие параметры:</w:t>
      </w:r>
    </w:p>
    <w:p w:rsidR="006765B3" w:rsidRPr="006957B6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наличие у </w:t>
      </w:r>
      <w:proofErr w:type="gram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работающих</w:t>
      </w:r>
      <w:proofErr w:type="gram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инструктажа по охране труда по всем выполняемым работам;</w:t>
      </w:r>
    </w:p>
    <w:p w:rsidR="006765B3" w:rsidRPr="006957B6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обеспеченность индивидуальными средствами защиты и использование их, в том числе: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каска с защитой для глаз и ушей;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сигнальный жилет или куртка;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непрорезаемая</w:t>
      </w:r>
      <w:proofErr w:type="spell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обувь;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непрорезаемые</w:t>
      </w:r>
      <w:proofErr w:type="spell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штаны;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аптечка первой медицинской помощи;</w:t>
      </w:r>
    </w:p>
    <w:p w:rsidR="006765B3" w:rsidRPr="006957B6" w:rsidRDefault="006765B3" w:rsidP="006957B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сапоги кирзовые усиленным носком. </w:t>
      </w:r>
    </w:p>
    <w:p w:rsidR="006765B3" w:rsidRPr="006957B6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соответствие проводимых лесосечных работ требованиям технологической карты;</w:t>
      </w:r>
    </w:p>
    <w:p w:rsidR="006765B3" w:rsidRPr="006957B6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ознакомление </w:t>
      </w:r>
      <w:proofErr w:type="gramStart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работающих</w:t>
      </w:r>
      <w:proofErr w:type="gramEnd"/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лесосеке с требованиями технологической карты;</w:t>
      </w:r>
    </w:p>
    <w:p w:rsidR="006765B3" w:rsidRPr="00AD1FA3" w:rsidRDefault="006765B3" w:rsidP="00695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 w:cs="Arial"/>
          <w:color w:val="5A5A5A"/>
          <w:sz w:val="27"/>
          <w:szCs w:val="27"/>
          <w:u w:val="single"/>
          <w:lang w:eastAsia="ru-RU"/>
        </w:rPr>
      </w:pPr>
      <w:r w:rsidRPr="006957B6">
        <w:rPr>
          <w:rFonts w:ascii="Times New Roman" w:hAnsi="Times New Roman"/>
          <w:sz w:val="28"/>
          <w:szCs w:val="28"/>
          <w:u w:val="single"/>
          <w:lang w:eastAsia="ru-RU"/>
        </w:rPr>
        <w:t>при проведении работ ближе 50 м от границ охранной зоны ЛЭП и линии связи лесосечные работы выполняются по особым разрешениям и наряду – допуску.</w:t>
      </w:r>
    </w:p>
    <w:p w:rsidR="006765B3" w:rsidRPr="00232F40" w:rsidRDefault="006765B3">
      <w:pPr>
        <w:rPr>
          <w:sz w:val="27"/>
          <w:szCs w:val="27"/>
        </w:rPr>
      </w:pPr>
    </w:p>
    <w:sectPr w:rsidR="006765B3" w:rsidRPr="00232F40" w:rsidSect="00232F4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A" w:rsidRDefault="00AE495A" w:rsidP="00AD1FA3">
      <w:pPr>
        <w:spacing w:after="0" w:line="240" w:lineRule="auto"/>
      </w:pPr>
      <w:r>
        <w:separator/>
      </w:r>
    </w:p>
  </w:endnote>
  <w:endnote w:type="continuationSeparator" w:id="0">
    <w:p w:rsidR="00AE495A" w:rsidRDefault="00AE495A" w:rsidP="00AD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A" w:rsidRDefault="00AE495A" w:rsidP="00AD1FA3">
      <w:pPr>
        <w:spacing w:after="0" w:line="240" w:lineRule="auto"/>
      </w:pPr>
      <w:r>
        <w:separator/>
      </w:r>
    </w:p>
  </w:footnote>
  <w:footnote w:type="continuationSeparator" w:id="0">
    <w:p w:rsidR="00AE495A" w:rsidRDefault="00AE495A" w:rsidP="00AD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1EE"/>
    <w:multiLevelType w:val="multilevel"/>
    <w:tmpl w:val="993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30B"/>
    <w:multiLevelType w:val="multilevel"/>
    <w:tmpl w:val="CE8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3"/>
    <w:rsid w:val="0000775C"/>
    <w:rsid w:val="00132185"/>
    <w:rsid w:val="001643D9"/>
    <w:rsid w:val="0018521B"/>
    <w:rsid w:val="00201D3B"/>
    <w:rsid w:val="00207FF4"/>
    <w:rsid w:val="00232F40"/>
    <w:rsid w:val="003013AC"/>
    <w:rsid w:val="003028DE"/>
    <w:rsid w:val="003B3F52"/>
    <w:rsid w:val="003F1469"/>
    <w:rsid w:val="006765B3"/>
    <w:rsid w:val="006957B6"/>
    <w:rsid w:val="009B2371"/>
    <w:rsid w:val="00A550B4"/>
    <w:rsid w:val="00AD1FA3"/>
    <w:rsid w:val="00AE495A"/>
    <w:rsid w:val="00B478BC"/>
    <w:rsid w:val="00B84E23"/>
    <w:rsid w:val="00C32DD9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D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1F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D1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1FA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1FA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1FA3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AD1F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AD1FA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E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D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1F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D1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1FA3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1FA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1FA3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AD1F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AD1FA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lesxoz</cp:lastModifiedBy>
  <cp:revision>2</cp:revision>
  <dcterms:created xsi:type="dcterms:W3CDTF">2021-05-28T08:40:00Z</dcterms:created>
  <dcterms:modified xsi:type="dcterms:W3CDTF">2021-05-28T08:40:00Z</dcterms:modified>
</cp:coreProperties>
</file>