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82" w:rsidRDefault="00406882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406882" w:rsidRDefault="00406882">
      <w:pPr>
        <w:pStyle w:val="newncpi"/>
        <w:ind w:firstLine="0"/>
        <w:jc w:val="center"/>
      </w:pPr>
      <w:r>
        <w:rPr>
          <w:rStyle w:val="datepr"/>
        </w:rPr>
        <w:t>16 февраля 2024 г.</w:t>
      </w:r>
      <w:r>
        <w:rPr>
          <w:rStyle w:val="number"/>
        </w:rPr>
        <w:t xml:space="preserve"> № 54</w:t>
      </w:r>
    </w:p>
    <w:p w:rsidR="00406882" w:rsidRDefault="00406882">
      <w:pPr>
        <w:pStyle w:val="titlencpi"/>
      </w:pPr>
      <w:r>
        <w:t>Об изменении Указа Президента Республики Беларусь</w:t>
      </w:r>
    </w:p>
    <w:p w:rsidR="00406882" w:rsidRDefault="00406882">
      <w:pPr>
        <w:pStyle w:val="preamble"/>
      </w:pPr>
      <w:r>
        <w:t xml:space="preserve">В целях совершенствования порядка реализации древесины в Республике Беларусь </w:t>
      </w:r>
      <w:r>
        <w:rPr>
          <w:rStyle w:val="razr"/>
        </w:rPr>
        <w:t>постановляю:</w:t>
      </w:r>
    </w:p>
    <w:p w:rsidR="00406882" w:rsidRDefault="00406882">
      <w:pPr>
        <w:pStyle w:val="point"/>
      </w:pPr>
      <w:r>
        <w:t>1. Внести в Правила реализации древесины, утвержденные Указом Президента Республики Беларусь от 23 ноября 2020 г. № 437, следующие изменения:</w:t>
      </w:r>
    </w:p>
    <w:p w:rsidR="00406882" w:rsidRDefault="00406882">
      <w:pPr>
        <w:pStyle w:val="underpoint"/>
      </w:pPr>
      <w:r>
        <w:t>1.1. в пункте 6:</w:t>
      </w:r>
    </w:p>
    <w:p w:rsidR="00406882" w:rsidRDefault="00406882">
      <w:pPr>
        <w:pStyle w:val="newncpi"/>
      </w:pPr>
      <w:r>
        <w:t>подпункт 6.2 дополнить частями следующего содержания:</w:t>
      </w:r>
    </w:p>
    <w:p w:rsidR="00406882" w:rsidRDefault="00406882">
      <w:pPr>
        <w:pStyle w:val="newncpi"/>
      </w:pPr>
      <w:r>
        <w:t>«Реализация деловой древесины в заготовленном виде для целей, указанных в части первой настоящего подпункта, осуществляется на основании письменной информации об объемах реализации древесины на корню вне биржевых торгов, полученной от райисполкомов, горисполкомов, администраций районов в городах (далее – исполкомы), и заключенного гражданско-правового договора юридического лица, ведущего лесное хозяйство, подчиненного Министерству лесного хозяйства, с юридическим лицом или индивидуальным предпринимателем, указанными в письменной информации исполкома.</w:t>
      </w:r>
    </w:p>
    <w:p w:rsidR="00406882" w:rsidRDefault="00406882">
      <w:pPr>
        <w:pStyle w:val="newncpi"/>
      </w:pPr>
      <w:r>
        <w:t>Существенными условиями гражданско-правового договора, заключаемого с юридическим лицом или индивидуальным предпринимателем, указанными в письменной информации исполкома, и предусматривающего реализацию им деловой древесины в заготовленном виде из фонда облисполкома, являются:</w:t>
      </w:r>
    </w:p>
    <w:p w:rsidR="00406882" w:rsidRDefault="00406882">
      <w:pPr>
        <w:pStyle w:val="newncpi"/>
      </w:pPr>
      <w:r>
        <w:t>целевое использование юридическим лицом или индивидуальным предпринимателем реализуемой им деловой древесины в заготовленном виде из фонда облисполкома;</w:t>
      </w:r>
    </w:p>
    <w:p w:rsidR="00406882" w:rsidRDefault="00406882">
      <w:pPr>
        <w:pStyle w:val="newncpi"/>
      </w:pPr>
      <w:r>
        <w:t>ответственность за нецелевое использование юридическим лицом или индивидуальным предпринимателем реализуемой им деловой древесины в заготовленном виде из фонда облисполкома в размере трехкратной стоимости такой древесины, приобретенной у юридического лица, ведущего лесное хозяйство, подчиненного Министерству лесного хозяйства, и использованной не по целевому назначению;</w:t>
      </w:r>
    </w:p>
    <w:p w:rsidR="00406882" w:rsidRDefault="00406882">
      <w:pPr>
        <w:pStyle w:val="newncpi"/>
      </w:pPr>
      <w:r>
        <w:t>представление юридическим лицом или индивидуальным предпринимателем юридическому лицу, ведущему лесное хозяйство, подчиненному Министерству лесного хозяйства, отчета о целевом использовании реализуемой им деловой древесины в заготовленном виде из фонда облисполкома, а также соблюдение порядка и сроков представления такого отчета.</w:t>
      </w:r>
    </w:p>
    <w:p w:rsidR="00406882" w:rsidRDefault="00406882">
      <w:pPr>
        <w:pStyle w:val="newncpi"/>
      </w:pPr>
      <w:r>
        <w:t>Форма гражданско-правового договора, предусматривающего реализацию юридическому лицу или индивидуальному предпринимателю деловой древесины в заготовленном виде из фонда облисполкома, устанавливается Министерством лесного хозяйства;»;</w:t>
      </w:r>
    </w:p>
    <w:p w:rsidR="00406882" w:rsidRDefault="00406882">
      <w:pPr>
        <w:pStyle w:val="newncpi"/>
      </w:pPr>
      <w:r>
        <w:t>абзац второй подпункта 6.3 изложить в следующей редакции:</w:t>
      </w:r>
    </w:p>
    <w:p w:rsidR="00406882" w:rsidRDefault="00406882">
      <w:pPr>
        <w:pStyle w:val="newncpi"/>
      </w:pPr>
      <w:r>
        <w:t>«строительства, в том числе реконструкции или капитального ремонта, жилых домов или надворных построек, а также для восстановления принадлежащих им жилых домов и (или) надворных построек, уничтоженных либо поврежденных в результате пожара, стихийного бедствия или иного вредного воздействия, в объеме до 70 куб. метров;»;</w:t>
      </w:r>
    </w:p>
    <w:p w:rsidR="00406882" w:rsidRDefault="00406882">
      <w:pPr>
        <w:pStyle w:val="newncpi"/>
      </w:pPr>
      <w:r>
        <w:t>подпункт 6.11 исключить;</w:t>
      </w:r>
    </w:p>
    <w:p w:rsidR="00406882" w:rsidRDefault="00406882">
      <w:pPr>
        <w:pStyle w:val="underpoint"/>
      </w:pPr>
      <w:r>
        <w:t>1.2. абзац третий пункта 18 после слова «строительства» дополнить словами «и (или) восстановления»;</w:t>
      </w:r>
    </w:p>
    <w:p w:rsidR="00406882" w:rsidRDefault="00406882">
      <w:pPr>
        <w:pStyle w:val="underpoint"/>
      </w:pPr>
      <w:r>
        <w:t>1.3. в пункте 19:</w:t>
      </w:r>
    </w:p>
    <w:p w:rsidR="00406882" w:rsidRDefault="00406882">
      <w:pPr>
        <w:pStyle w:val="newncpi"/>
      </w:pPr>
      <w:r>
        <w:t>часть первую после слова «древесины» дополнить словами «с приложением документов, определенных Министерством лесного хозяйства,»;</w:t>
      </w:r>
    </w:p>
    <w:p w:rsidR="00406882" w:rsidRDefault="00406882">
      <w:pPr>
        <w:pStyle w:val="newncpi"/>
      </w:pPr>
      <w:r>
        <w:t>в части второй слова «заявления, полученного от физического лица» заменить словами «заявки, указанной в части первой настоящего пункта»;</w:t>
      </w:r>
    </w:p>
    <w:p w:rsidR="00406882" w:rsidRDefault="00406882">
      <w:pPr>
        <w:pStyle w:val="newncpi"/>
      </w:pPr>
      <w:r>
        <w:t>в части четвертой слова «отказ в реализации ему деловой древесины, который должен содержать обоснование причин отказа и» заменить словами «письмо об отсутствии у него заявленной деловой древесины, которое должно содержать»;</w:t>
      </w:r>
    </w:p>
    <w:p w:rsidR="00406882" w:rsidRDefault="00406882">
      <w:pPr>
        <w:pStyle w:val="newncpi"/>
      </w:pPr>
      <w:r>
        <w:t>в части пятой:</w:t>
      </w:r>
    </w:p>
    <w:p w:rsidR="00406882" w:rsidRDefault="00406882">
      <w:pPr>
        <w:pStyle w:val="newncpi"/>
      </w:pPr>
      <w:r>
        <w:t>абзац третий дополнить словами «в размере трехкратной стоимости такой древесины, приобретенной у юридического лица, ведущего лесное хозяйство, подчиненного Министерству лесного хозяйства, и использованной не для собственного потребления»;</w:t>
      </w:r>
    </w:p>
    <w:p w:rsidR="00406882" w:rsidRDefault="00406882">
      <w:pPr>
        <w:pStyle w:val="newncpi"/>
      </w:pPr>
      <w:r>
        <w:t>в абзаце четвертом слова «и порядок» заменить словами «, а также соблюдение порядка и сроков»;</w:t>
      </w:r>
    </w:p>
    <w:p w:rsidR="00406882" w:rsidRDefault="00406882">
      <w:pPr>
        <w:pStyle w:val="newncpi"/>
      </w:pPr>
      <w:r>
        <w:t>часть шестую изложить в следующей редакции:</w:t>
      </w:r>
    </w:p>
    <w:p w:rsidR="00406882" w:rsidRDefault="00406882">
      <w:pPr>
        <w:pStyle w:val="newncpi"/>
      </w:pPr>
      <w:r>
        <w:t>«Порядок рассмотрения заявки, указанной в части первой настоящего пункта, форма гражданско-правового договора, заключаемого с физическим лицом при реализации деловой древесины в заготовленном виде вне биржевых торгов, определяются Министерством лесного хозяйства.».</w:t>
      </w:r>
    </w:p>
    <w:p w:rsidR="00406882" w:rsidRDefault="00406882">
      <w:pPr>
        <w:pStyle w:val="point"/>
      </w:pPr>
      <w:r>
        <w:t>2. Совету Министров Республики Беларусь принять меры по реализации настоящего Указа.</w:t>
      </w:r>
    </w:p>
    <w:p w:rsidR="00406882" w:rsidRDefault="00406882">
      <w:pPr>
        <w:pStyle w:val="point"/>
      </w:pPr>
      <w:r>
        <w:t>3. Настоящий Указ вступает в силу в следующем порядке:</w:t>
      </w:r>
    </w:p>
    <w:p w:rsidR="00406882" w:rsidRDefault="00406882">
      <w:pPr>
        <w:pStyle w:val="newncpi"/>
      </w:pPr>
      <w:r>
        <w:t>пункт 1 – через месяц после официального опубликования данного Указа;</w:t>
      </w:r>
    </w:p>
    <w:p w:rsidR="00406882" w:rsidRDefault="00406882">
      <w:pPr>
        <w:pStyle w:val="newncpi"/>
      </w:pPr>
      <w:r>
        <w:t>иные положения этого Указа – после его официального опубликования.</w:t>
      </w:r>
    </w:p>
    <w:p w:rsidR="00406882" w:rsidRDefault="004068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0688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6882" w:rsidRDefault="00406882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06882" w:rsidRDefault="00406882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406882" w:rsidRDefault="00406882">
      <w:pPr>
        <w:pStyle w:val="newncpi0"/>
      </w:pPr>
      <w:r>
        <w:t> </w:t>
      </w:r>
    </w:p>
    <w:p w:rsidR="001A262D" w:rsidRDefault="001A262D"/>
    <w:sectPr w:rsidR="001A262D" w:rsidSect="004068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82" w:rsidRDefault="00406882" w:rsidP="00406882">
      <w:pPr>
        <w:spacing w:after="0" w:line="240" w:lineRule="auto"/>
      </w:pPr>
      <w:r>
        <w:separator/>
      </w:r>
    </w:p>
  </w:endnote>
  <w:endnote w:type="continuationSeparator" w:id="0">
    <w:p w:rsidR="00406882" w:rsidRDefault="00406882" w:rsidP="0040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2" w:rsidRDefault="004068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2" w:rsidRDefault="004068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06882" w:rsidTr="00406882">
      <w:tc>
        <w:tcPr>
          <w:tcW w:w="1800" w:type="dxa"/>
          <w:shd w:val="clear" w:color="auto" w:fill="auto"/>
          <w:vAlign w:val="center"/>
        </w:tcPr>
        <w:p w:rsidR="00406882" w:rsidRDefault="0040688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406882" w:rsidRDefault="0040688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06882" w:rsidRDefault="0040688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16.08.2024</w:t>
          </w:r>
        </w:p>
        <w:p w:rsidR="00406882" w:rsidRPr="00406882" w:rsidRDefault="0040688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06882" w:rsidRDefault="004068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82" w:rsidRDefault="00406882" w:rsidP="00406882">
      <w:pPr>
        <w:spacing w:after="0" w:line="240" w:lineRule="auto"/>
      </w:pPr>
      <w:r>
        <w:separator/>
      </w:r>
    </w:p>
  </w:footnote>
  <w:footnote w:type="continuationSeparator" w:id="0">
    <w:p w:rsidR="00406882" w:rsidRDefault="00406882" w:rsidP="0040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2" w:rsidRDefault="00406882" w:rsidP="00DF101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06882" w:rsidRDefault="004068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2" w:rsidRPr="00406882" w:rsidRDefault="00406882" w:rsidP="00DF101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06882">
      <w:rPr>
        <w:rStyle w:val="a7"/>
        <w:rFonts w:ascii="Times New Roman" w:hAnsi="Times New Roman" w:cs="Times New Roman"/>
        <w:sz w:val="24"/>
      </w:rPr>
      <w:fldChar w:fldCharType="begin"/>
    </w:r>
    <w:r w:rsidRPr="00406882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0688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06882">
      <w:rPr>
        <w:rStyle w:val="a7"/>
        <w:rFonts w:ascii="Times New Roman" w:hAnsi="Times New Roman" w:cs="Times New Roman"/>
        <w:sz w:val="24"/>
      </w:rPr>
      <w:fldChar w:fldCharType="end"/>
    </w:r>
  </w:p>
  <w:p w:rsidR="00406882" w:rsidRPr="00406882" w:rsidRDefault="0040688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82" w:rsidRDefault="004068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82"/>
    <w:rsid w:val="001A262D"/>
    <w:rsid w:val="0040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29F61-E0BB-426D-A5DC-D8DF6862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0688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4068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068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068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068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0688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0688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0688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0688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06882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406882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4068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0688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0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882"/>
  </w:style>
  <w:style w:type="paragraph" w:styleId="a5">
    <w:name w:val="footer"/>
    <w:basedOn w:val="a"/>
    <w:link w:val="a6"/>
    <w:uiPriority w:val="99"/>
    <w:unhideWhenUsed/>
    <w:rsid w:val="0040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882"/>
  </w:style>
  <w:style w:type="character" w:styleId="a7">
    <w:name w:val="page number"/>
    <w:basedOn w:val="a0"/>
    <w:uiPriority w:val="99"/>
    <w:semiHidden/>
    <w:unhideWhenUsed/>
    <w:rsid w:val="00406882"/>
  </w:style>
  <w:style w:type="table" w:styleId="a8">
    <w:name w:val="Table Grid"/>
    <w:basedOn w:val="a1"/>
    <w:uiPriority w:val="39"/>
    <w:rsid w:val="00406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3817</Characters>
  <Application>Microsoft Office Word</Application>
  <DocSecurity>0</DocSecurity>
  <Lines>73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Юрисконсульт</cp:lastModifiedBy>
  <cp:revision>1</cp:revision>
  <dcterms:created xsi:type="dcterms:W3CDTF">2024-08-16T06:49:00Z</dcterms:created>
  <dcterms:modified xsi:type="dcterms:W3CDTF">2024-08-16T06:50:00Z</dcterms:modified>
</cp:coreProperties>
</file>